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15" w:lineRule="atLeast"/>
        <w:ind w:left="0" w:right="0" w:firstLine="0"/>
        <w:jc w:val="center"/>
        <w:rPr>
          <w:rFonts w:ascii="微软雅黑" w:hAnsi="微软雅黑" w:eastAsia="微软雅黑" w:cs="微软雅黑"/>
          <w:b/>
          <w:i w:val="0"/>
          <w:caps w:val="0"/>
          <w:color w:val="FF0000"/>
          <w:spacing w:val="0"/>
          <w:sz w:val="30"/>
          <w:szCs w:val="30"/>
        </w:rPr>
      </w:pPr>
      <w:r>
        <w:rPr>
          <w:rFonts w:hint="eastAsia" w:ascii="微软雅黑" w:hAnsi="微软雅黑" w:eastAsia="微软雅黑" w:cs="微软雅黑"/>
          <w:b/>
          <w:i w:val="0"/>
          <w:caps w:val="0"/>
          <w:color w:val="FF0000"/>
          <w:spacing w:val="0"/>
          <w:kern w:val="0"/>
          <w:sz w:val="30"/>
          <w:szCs w:val="30"/>
          <w:bdr w:val="none" w:color="auto" w:sz="0" w:space="0"/>
          <w:shd w:val="clear" w:fill="FFFFFF"/>
          <w:lang w:val="en-US" w:eastAsia="zh-CN" w:bidi="ar"/>
        </w:rPr>
        <w:t>中山市第二人民医院2025-2028年度医用气体协议供货及氧气站、氧气瓶维保采购项目(二次)竞争性磋商公告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150" w:afterAutospacing="0" w:line="30" w:lineRule="atLeast"/>
        <w:ind w:left="0" w:right="0"/>
        <w:jc w:val="left"/>
        <w:rPr>
          <w:b w:val="0"/>
          <w:sz w:val="24"/>
          <w:szCs w:val="24"/>
        </w:rPr>
      </w:pPr>
      <w:r>
        <w:rPr>
          <w:rStyle w:val="7"/>
          <w:b/>
          <w:i w:val="0"/>
          <w:caps w:val="0"/>
          <w:color w:val="222222"/>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15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中山市第二人民医院2025-2028年度医用气体协议供货及氧气站、氧气瓶维保采购项目(二次)采购项目的潜在供应商应在广东省政府采购网https://gdgpo.czt.gd.gov.cn/获取采购文件，并于 2025年07月22日 09时30分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0" w:afterAutospacing="0" w:line="750" w:lineRule="atLeast"/>
        <w:ind w:left="0" w:right="0"/>
        <w:jc w:val="left"/>
        <w:rPr>
          <w:b w:val="0"/>
          <w:sz w:val="24"/>
          <w:szCs w:val="24"/>
        </w:rPr>
      </w:pPr>
      <w:r>
        <w:rPr>
          <w:rStyle w:val="7"/>
          <w:b/>
          <w:i w:val="0"/>
          <w:caps w:val="0"/>
          <w:color w:val="222222"/>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项目编号：ZSYXCS2025005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项目名称：中山市第二人民医院2025-2028年度医用气体协议供货及氧气站、氧气瓶维保采购项目(二次)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预算金额：2,180,000.00元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采购包1(中山市第二人民医院2025-2028年度医用气体协议供货及氧气站、氧气瓶维保采购项目（二次）):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63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采购包预算金额：2,180,000.00元</w:t>
      </w:r>
    </w:p>
    <w:tbl>
      <w:tblPr>
        <w:tblW w:w="95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39"/>
        <w:gridCol w:w="1276"/>
        <w:gridCol w:w="2011"/>
        <w:gridCol w:w="1296"/>
        <w:gridCol w:w="1905"/>
        <w:gridCol w:w="1215"/>
        <w:gridCol w:w="11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7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i w:val="0"/>
                <w:sz w:val="24"/>
                <w:szCs w:val="24"/>
              </w:rPr>
            </w:pPr>
            <w:r>
              <w:rPr>
                <w:rFonts w:ascii="宋体" w:hAnsi="宋体" w:eastAsia="宋体" w:cs="宋体"/>
                <w:b/>
                <w:i w:val="0"/>
                <w:kern w:val="0"/>
                <w:sz w:val="24"/>
                <w:szCs w:val="24"/>
                <w:bdr w:val="none" w:color="auto" w:sz="0" w:space="0"/>
                <w:lang w:val="en-US" w:eastAsia="zh-CN" w:bidi="ar"/>
              </w:rPr>
              <w:t>品目号</w:t>
            </w:r>
          </w:p>
        </w:tc>
        <w:tc>
          <w:tcPr>
            <w:tcW w:w="12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i w:val="0"/>
                <w:sz w:val="24"/>
                <w:szCs w:val="24"/>
              </w:rPr>
            </w:pPr>
            <w:r>
              <w:rPr>
                <w:rFonts w:ascii="宋体" w:hAnsi="宋体" w:eastAsia="宋体" w:cs="宋体"/>
                <w:b/>
                <w:i w:val="0"/>
                <w:kern w:val="0"/>
                <w:sz w:val="24"/>
                <w:szCs w:val="24"/>
                <w:bdr w:val="none" w:color="auto" w:sz="0" w:space="0"/>
                <w:lang w:val="en-US" w:eastAsia="zh-CN" w:bidi="ar"/>
              </w:rPr>
              <w:t>品目名称</w:t>
            </w:r>
          </w:p>
        </w:tc>
        <w:tc>
          <w:tcPr>
            <w:tcW w:w="20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i w:val="0"/>
                <w:sz w:val="24"/>
                <w:szCs w:val="24"/>
              </w:rPr>
            </w:pPr>
            <w:r>
              <w:rPr>
                <w:rFonts w:ascii="宋体" w:hAnsi="宋体" w:eastAsia="宋体" w:cs="宋体"/>
                <w:b/>
                <w:i w:val="0"/>
                <w:kern w:val="0"/>
                <w:sz w:val="24"/>
                <w:szCs w:val="24"/>
                <w:bdr w:val="none" w:color="auto" w:sz="0" w:space="0"/>
                <w:lang w:val="en-US" w:eastAsia="zh-CN" w:bidi="ar"/>
              </w:rPr>
              <w:t>采购标的</w:t>
            </w:r>
          </w:p>
        </w:tc>
        <w:tc>
          <w:tcPr>
            <w:tcW w:w="12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i w:val="0"/>
                <w:sz w:val="24"/>
                <w:szCs w:val="24"/>
              </w:rPr>
            </w:pPr>
            <w:r>
              <w:rPr>
                <w:rFonts w:ascii="宋体" w:hAnsi="宋体" w:eastAsia="宋体" w:cs="宋体"/>
                <w:b/>
                <w:i w:val="0"/>
                <w:kern w:val="0"/>
                <w:sz w:val="24"/>
                <w:szCs w:val="24"/>
                <w:bdr w:val="none" w:color="auto" w:sz="0" w:space="0"/>
                <w:lang w:val="en-US" w:eastAsia="zh-CN" w:bidi="ar"/>
              </w:rPr>
              <w:t>数量（单位）</w:t>
            </w:r>
          </w:p>
        </w:tc>
        <w:tc>
          <w:tcPr>
            <w:tcW w:w="19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i w:val="0"/>
                <w:sz w:val="24"/>
                <w:szCs w:val="24"/>
              </w:rPr>
            </w:pPr>
            <w:r>
              <w:rPr>
                <w:rFonts w:ascii="宋体" w:hAnsi="宋体" w:eastAsia="宋体" w:cs="宋体"/>
                <w:b/>
                <w:i w:val="0"/>
                <w:kern w:val="0"/>
                <w:sz w:val="24"/>
                <w:szCs w:val="24"/>
                <w:bdr w:val="none" w:color="auto" w:sz="0" w:space="0"/>
                <w:lang w:val="en-US" w:eastAsia="zh-CN" w:bidi="ar"/>
              </w:rPr>
              <w:t>技术规格、参数及要求</w:t>
            </w:r>
          </w:p>
        </w:tc>
        <w:tc>
          <w:tcPr>
            <w:tcW w:w="12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i w:val="0"/>
                <w:sz w:val="24"/>
                <w:szCs w:val="24"/>
              </w:rPr>
            </w:pPr>
            <w:r>
              <w:rPr>
                <w:rFonts w:ascii="宋体" w:hAnsi="宋体" w:eastAsia="宋体" w:cs="宋体"/>
                <w:b/>
                <w:i w:val="0"/>
                <w:kern w:val="0"/>
                <w:sz w:val="24"/>
                <w:szCs w:val="24"/>
                <w:bdr w:val="none" w:color="auto" w:sz="0" w:space="0"/>
                <w:lang w:val="en-US" w:eastAsia="zh-CN" w:bidi="ar"/>
              </w:rPr>
              <w:t>品目预算(元)</w:t>
            </w:r>
          </w:p>
        </w:tc>
        <w:tc>
          <w:tcPr>
            <w:tcW w:w="11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i w:val="0"/>
                <w:sz w:val="24"/>
                <w:szCs w:val="24"/>
              </w:rPr>
            </w:pPr>
            <w:r>
              <w:rPr>
                <w:rFonts w:ascii="宋体" w:hAnsi="宋体" w:eastAsia="宋体" w:cs="宋体"/>
                <w:b/>
                <w:i w:val="0"/>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1-1</w:t>
            </w:r>
          </w:p>
        </w:tc>
        <w:tc>
          <w:tcPr>
            <w:tcW w:w="12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其他服务</w:t>
            </w:r>
          </w:p>
        </w:tc>
        <w:tc>
          <w:tcPr>
            <w:tcW w:w="20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中山市第二人民医院2025-2028年度医用气体协议供货及氧气站、氧气瓶维保采购项目（二次）</w:t>
            </w:r>
          </w:p>
        </w:tc>
        <w:tc>
          <w:tcPr>
            <w:tcW w:w="12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1(项)</w:t>
            </w:r>
          </w:p>
        </w:tc>
        <w:tc>
          <w:tcPr>
            <w:tcW w:w="19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bdr w:val="none" w:color="auto" w:sz="0" w:space="0"/>
                <w:lang w:val="en-US" w:eastAsia="zh-CN" w:bidi="ar"/>
              </w:rPr>
              <w:t>详见采购文件</w:t>
            </w:r>
          </w:p>
        </w:tc>
        <w:tc>
          <w:tcPr>
            <w:tcW w:w="12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bdr w:val="none" w:color="auto" w:sz="0" w:space="0"/>
                <w:lang w:val="en-US" w:eastAsia="zh-CN" w:bidi="ar"/>
              </w:rPr>
              <w:t>2,180,000.00</w:t>
            </w:r>
          </w:p>
        </w:tc>
        <w:tc>
          <w:tcPr>
            <w:tcW w:w="11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63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本采购包不接受联合体投标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63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合同履行期限：3年或累计总费用达到预算金额，以先到者为准。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0" w:afterAutospacing="0" w:line="750" w:lineRule="atLeast"/>
        <w:ind w:left="0" w:right="0"/>
        <w:jc w:val="left"/>
        <w:rPr>
          <w:b w:val="0"/>
          <w:sz w:val="24"/>
          <w:szCs w:val="24"/>
        </w:rPr>
      </w:pPr>
      <w:r>
        <w:rPr>
          <w:rStyle w:val="7"/>
          <w:b/>
          <w:i w:val="0"/>
          <w:caps w:val="0"/>
          <w:color w:val="222222"/>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1.投标供应商应具备《中华人民共和国政府采购法》第二十二条规定的条件，提供下列材料：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1）具有独立承担民事责任的能力：在中华人民共和国境内注册的法人或其他组织或自然人， 投标（响应）时提交有效的营业执照（或事业法人登记证或身份证等相关证明） 复印件。分支机构投标的，须提供总公司和分公司营业执照复印件，总公司出具给分支机构的授权书。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2）有依法缴纳税收和社会保障资金的良好记录：提供《政府采购供应商资格信用承诺函》（承诺函格式详见公告附件）或投标截止日前12个月内任意1个月依法缴纳税收和社会保障资金的相关材料。如依法免税或不需要缴纳社会保障资金的，提供相应证明材料。若供应商同时提供承诺函和证明材料的，资格审查时以证明材料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3）具有良好的商业信誉和健全的财务会计制度：提供《政府采购供应商资格信用承诺函》（承诺函格式详见公告附件）或提供2023年度财务状况报告或提供2024年度财务状况报告或投标截止日前12个月内任意1个月的财务报表关键页或由基本开户银行出具的资信证明。若供应商同时提供承诺函和证明材料的，资格审查时以证明材料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4）履行合同所必需的设备和专业技术能力：提供承诺函（格式自拟，承诺内容包括但不限于：“我方具有履行本项目合同所必需的设备及专业技术能力”）或提供《设备和专业技术能力情况表》（格式自拟，需同时提供设备和专业技术能力（人员）两类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5）参加采购活动前3年内，在经营活动中没有重大违法记录：提供《政府采购供应商资格信用承诺函》（承诺函格式详见公告附件）或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采购包1(中山市第二人民医院2025-2028年度医用气体协议供货及氧气站、氧气瓶维保采购项目（二次）)落实政府采购政策需满足的资格要求如下: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本项目整体专门面向中小企业采购,供应商应为中小微企业或监狱企业或残疾人福利性单位。（提供《中小企业声明函（工程、服务）》，或省级以上监狱管理局、戒毒管理局（含新疆生产建设兵团）出具的属于监狱企业的证明文件，或《残疾人福利性单位声明函》），本项目的企业划分标准所属行业：工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采购包1(中山市第二人民医院2025-2028年度医用气体协议供货及氧气站、氧气瓶维保采购项目（二次）)特定资格要求如下: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(2)单位负责人为同一人或者存在直接控股、 管理关系的不同供应商，不得同时参加本采购项目（或采购包） 投标（响应）。为本项目提供整体设计、规范编制或者项目管理、监理、检测等服务的供应商，不得再参与本项目投标（响应）。响应承诺函相关承诺要求内容。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(3)供应商须具备有效</w:t>
      </w:r>
      <w:bookmarkStart w:id="0" w:name="_GoBack"/>
      <w:bookmarkEnd w:id="0"/>
      <w:r>
        <w:rPr>
          <w:rFonts w:hint="eastAsia" w:ascii="宋体" w:hAnsi="宋体" w:eastAsia="宋体" w:cs="宋体"/>
          <w:i w:val="0"/>
          <w:caps w:val="0"/>
          <w:color w:val="222222"/>
          <w:spacing w:val="0"/>
          <w:sz w:val="24"/>
          <w:szCs w:val="24"/>
          <w:bdr w:val="none" w:color="auto" w:sz="0" w:space="0"/>
          <w:shd w:val="clear" w:fill="FFFFFF"/>
        </w:rPr>
        <w:t>的《药品生产许可证》或《药品经营许可证》（生产或经营范围包括医用氧或医用氧分装）且须具备有效期内的《危险化学品经营许可证》。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0" w:afterAutospacing="0" w:line="750" w:lineRule="atLeast"/>
        <w:ind w:left="0" w:right="0"/>
        <w:jc w:val="left"/>
        <w:rPr>
          <w:b w:val="0"/>
          <w:sz w:val="24"/>
          <w:szCs w:val="24"/>
        </w:rPr>
      </w:pPr>
      <w:r>
        <w:rPr>
          <w:rStyle w:val="7"/>
          <w:b/>
          <w:i w:val="0"/>
          <w:caps w:val="0"/>
          <w:color w:val="222222"/>
          <w:spacing w:val="0"/>
          <w:sz w:val="24"/>
          <w:szCs w:val="2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时间： 2025年07月09日 至 2025年07月15日 ，每天上午 00:00:00 至 12:00:00 ，下午 12:00:00 至 23:59:59 （北京时间,法定节假日除外）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地点：广东省政府采购网https://gdgpo.czt.gd.gov.cn/</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售价：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0" w:afterAutospacing="0" w:line="750" w:lineRule="atLeast"/>
        <w:ind w:left="0" w:right="0"/>
        <w:jc w:val="left"/>
        <w:rPr>
          <w:b w:val="0"/>
          <w:sz w:val="24"/>
          <w:szCs w:val="24"/>
        </w:rPr>
      </w:pPr>
      <w:r>
        <w:rPr>
          <w:rStyle w:val="7"/>
          <w:b/>
          <w:i w:val="0"/>
          <w:caps w:val="0"/>
          <w:color w:val="222222"/>
          <w:spacing w:val="0"/>
          <w:sz w:val="24"/>
          <w:szCs w:val="2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截止时间： 2025年07月22日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地点：远程开标，请登录广东政府采购智慧云平台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0" w:afterAutospacing="0" w:line="750" w:lineRule="atLeast"/>
        <w:ind w:left="0" w:right="0"/>
        <w:jc w:val="left"/>
        <w:rPr>
          <w:b w:val="0"/>
          <w:sz w:val="24"/>
          <w:szCs w:val="24"/>
        </w:rPr>
      </w:pPr>
      <w:r>
        <w:rPr>
          <w:rStyle w:val="7"/>
          <w:b/>
          <w:i w:val="0"/>
          <w:caps w:val="0"/>
          <w:color w:val="222222"/>
          <w:spacing w:val="0"/>
          <w:sz w:val="24"/>
          <w:szCs w:val="2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时间： 2025年07月22日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地点：远程开标，请登录广东政府采购智慧云平台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0" w:afterAutospacing="0" w:line="750" w:lineRule="atLeast"/>
        <w:ind w:left="0" w:right="0"/>
        <w:jc w:val="left"/>
        <w:rPr>
          <w:b w:val="0"/>
          <w:sz w:val="24"/>
          <w:szCs w:val="24"/>
        </w:rPr>
      </w:pPr>
      <w:r>
        <w:rPr>
          <w:rStyle w:val="7"/>
          <w:b/>
          <w:i w:val="0"/>
          <w:caps w:val="0"/>
          <w:color w:val="222222"/>
          <w:spacing w:val="0"/>
          <w:sz w:val="24"/>
          <w:szCs w:val="2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0" w:afterAutospacing="0" w:line="750" w:lineRule="atLeast"/>
        <w:ind w:left="0" w:right="0"/>
        <w:jc w:val="left"/>
        <w:rPr>
          <w:b w:val="0"/>
          <w:sz w:val="24"/>
          <w:szCs w:val="24"/>
        </w:rPr>
      </w:pPr>
      <w:r>
        <w:rPr>
          <w:rStyle w:val="7"/>
          <w:b/>
          <w:i w:val="0"/>
          <w:caps w:val="0"/>
          <w:color w:val="222222"/>
          <w:spacing w:val="0"/>
          <w:sz w:val="24"/>
          <w:szCs w:val="2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1.本项目采用电子系统进行招投标，请在投标前详细阅读供应商操作手册，手册获取网址：https://gdgpo.czt.gd.gov.cn/help/transaction/download.html。投标供应商在使用过程中遇到涉及系统使用的问题，可通过020-88696588进行咨询或通过广东政府采购智慧云平台运维服务说明中提供的其他服务方式获取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2.供应商参加本项目投标，需要提前办理CA和电子签章，办理方式和注意事项详见供应商操作手册与CA办理指南，指南获取地址：https://gdgpo.czt.gd.gov.cn/help/problem/。</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3.如需缴纳保证金，供应商可通过"广东政府采购智慧云平台金融服务中心"(http://gdgpo.czt.gd.gov.cn/zcdservice/zcd/guangdong/)，申请办理投标（响应）担保函、保险（保证）保函。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4.开评标有关事项:</w:t>
      </w:r>
      <w:r>
        <w:rPr>
          <w:rFonts w:hint="eastAsia" w:ascii="宋体" w:hAnsi="宋体" w:eastAsia="宋体" w:cs="宋体"/>
          <w:i w:val="0"/>
          <w:caps w:val="0"/>
          <w:color w:val="222222"/>
          <w:spacing w:val="0"/>
          <w:sz w:val="24"/>
          <w:szCs w:val="24"/>
          <w:bdr w:val="none" w:color="auto" w:sz="0" w:space="0"/>
          <w:shd w:val="clear" w:fill="FFFFFF"/>
        </w:rPr>
        <w:br w:type="textWrapping"/>
      </w:r>
      <w:r>
        <w:rPr>
          <w:rFonts w:hint="eastAsia" w:ascii="宋体" w:hAnsi="宋体" w:eastAsia="宋体" w:cs="宋体"/>
          <w:i w:val="0"/>
          <w:caps w:val="0"/>
          <w:color w:val="222222"/>
          <w:spacing w:val="0"/>
          <w:sz w:val="24"/>
          <w:szCs w:val="24"/>
          <w:bdr w:val="none" w:color="auto" w:sz="0" w:space="0"/>
          <w:shd w:val="clear" w:fill="FFFFFF"/>
        </w:rPr>
        <w:t>（1）本项目开标方式为“远程电子开标”,项目采用电子远程电子开标环节使用手册获取网址：https://gdgpo.czt.gd.gov.cn/help/transaction/gongyinshan.html。</w:t>
      </w:r>
      <w:r>
        <w:rPr>
          <w:rFonts w:hint="eastAsia" w:ascii="宋体" w:hAnsi="宋体" w:eastAsia="宋体" w:cs="宋体"/>
          <w:i w:val="0"/>
          <w:caps w:val="0"/>
          <w:color w:val="222222"/>
          <w:spacing w:val="0"/>
          <w:sz w:val="24"/>
          <w:szCs w:val="24"/>
          <w:bdr w:val="none" w:color="auto" w:sz="0" w:space="0"/>
          <w:shd w:val="clear" w:fill="FFFFFF"/>
        </w:rPr>
        <w:br w:type="textWrapping"/>
      </w:r>
      <w:r>
        <w:rPr>
          <w:rFonts w:hint="eastAsia" w:ascii="宋体" w:hAnsi="宋体" w:eastAsia="宋体" w:cs="宋体"/>
          <w:i w:val="0"/>
          <w:caps w:val="0"/>
          <w:color w:val="222222"/>
          <w:spacing w:val="0"/>
          <w:sz w:val="24"/>
          <w:szCs w:val="24"/>
          <w:bdr w:val="none" w:color="auto" w:sz="0" w:space="0"/>
          <w:shd w:val="clear" w:fill="FFFFFF"/>
        </w:rPr>
        <w:t>（2）请供应商按“远程电子开标”有关要求，在投标/报价截止时间前，将加密的电子投标/报价文件上传至云平台项目采购系统，逾期上传或错误方式投递送达将导致投标/报价无效。</w:t>
      </w:r>
      <w:r>
        <w:rPr>
          <w:rFonts w:hint="eastAsia" w:ascii="宋体" w:hAnsi="宋体" w:eastAsia="宋体" w:cs="宋体"/>
          <w:i w:val="0"/>
          <w:caps w:val="0"/>
          <w:color w:val="222222"/>
          <w:spacing w:val="0"/>
          <w:sz w:val="24"/>
          <w:szCs w:val="24"/>
          <w:bdr w:val="none" w:color="auto" w:sz="0" w:space="0"/>
          <w:shd w:val="clear" w:fill="FFFFFF"/>
        </w:rPr>
        <w:br w:type="textWrapping"/>
      </w:r>
      <w:r>
        <w:rPr>
          <w:rFonts w:hint="eastAsia" w:ascii="宋体" w:hAnsi="宋体" w:eastAsia="宋体" w:cs="宋体"/>
          <w:i w:val="0"/>
          <w:caps w:val="0"/>
          <w:color w:val="222222"/>
          <w:spacing w:val="0"/>
          <w:sz w:val="24"/>
          <w:szCs w:val="24"/>
          <w:bdr w:val="none" w:color="auto" w:sz="0" w:space="0"/>
          <w:shd w:val="clear" w:fill="FFFFFF"/>
        </w:rPr>
        <w:t>（3）本项目将在智慧云平台在线签到及在线解密。供应商不需要委派代表前往开标/唱价现场，不需要到现场提交纸质或电子光盘投标/报价文件。</w:t>
      </w:r>
      <w:r>
        <w:rPr>
          <w:rFonts w:hint="eastAsia" w:ascii="宋体" w:hAnsi="宋体" w:eastAsia="宋体" w:cs="宋体"/>
          <w:i w:val="0"/>
          <w:caps w:val="0"/>
          <w:color w:val="222222"/>
          <w:spacing w:val="0"/>
          <w:sz w:val="24"/>
          <w:szCs w:val="24"/>
          <w:bdr w:val="none" w:color="auto" w:sz="0" w:space="0"/>
          <w:shd w:val="clear" w:fill="FFFFFF"/>
        </w:rPr>
        <w:br w:type="textWrapping"/>
      </w:r>
      <w:r>
        <w:rPr>
          <w:rFonts w:hint="eastAsia" w:ascii="宋体" w:hAnsi="宋体" w:eastAsia="宋体" w:cs="宋体"/>
          <w:i w:val="0"/>
          <w:caps w:val="0"/>
          <w:color w:val="222222"/>
          <w:spacing w:val="0"/>
          <w:sz w:val="24"/>
          <w:szCs w:val="24"/>
          <w:bdr w:val="none" w:color="auto" w:sz="0" w:space="0"/>
          <w:shd w:val="clear" w:fill="FFFFFF"/>
        </w:rPr>
        <w:t>（4）在开标/唱价截止时间前，请各投标/报价人核实并确认填写授权代表的姓名与手机号码，若因填写的授权代表信息有误而导致的不良后果，由供应商自行承担。</w:t>
      </w:r>
      <w:r>
        <w:rPr>
          <w:rFonts w:hint="eastAsia" w:ascii="宋体" w:hAnsi="宋体" w:eastAsia="宋体" w:cs="宋体"/>
          <w:i w:val="0"/>
          <w:caps w:val="0"/>
          <w:color w:val="222222"/>
          <w:spacing w:val="0"/>
          <w:sz w:val="24"/>
          <w:szCs w:val="24"/>
          <w:bdr w:val="none" w:color="auto" w:sz="0" w:space="0"/>
          <w:shd w:val="clear" w:fill="FFFFFF"/>
        </w:rPr>
        <w:br w:type="textWrapping"/>
      </w:r>
      <w:r>
        <w:rPr>
          <w:rFonts w:hint="eastAsia" w:ascii="宋体" w:hAnsi="宋体" w:eastAsia="宋体" w:cs="宋体"/>
          <w:i w:val="0"/>
          <w:caps w:val="0"/>
          <w:color w:val="222222"/>
          <w:spacing w:val="0"/>
          <w:sz w:val="24"/>
          <w:szCs w:val="24"/>
          <w:bdr w:val="none" w:color="auto" w:sz="0" w:space="0"/>
          <w:shd w:val="clear" w:fill="FFFFFF"/>
        </w:rPr>
        <w:t>（5）各供应商在参加开标/唱价之前须自行对使用电脑的网络环境、驱动安装、客户端安装以及数字证书的有效性等进行检测，确保可以正常使用。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0" w:afterAutospacing="0" w:line="750" w:lineRule="atLeast"/>
        <w:ind w:left="0" w:right="0"/>
        <w:jc w:val="left"/>
        <w:rPr>
          <w:b w:val="0"/>
          <w:sz w:val="24"/>
          <w:szCs w:val="24"/>
        </w:rPr>
      </w:pPr>
      <w:r>
        <w:rPr>
          <w:rStyle w:val="7"/>
          <w:b/>
          <w:i w:val="0"/>
          <w:caps w:val="0"/>
          <w:color w:val="222222"/>
          <w:spacing w:val="0"/>
          <w:sz w:val="24"/>
          <w:szCs w:val="24"/>
          <w:bdr w:val="none" w:color="auto" w:sz="0" w:space="0"/>
          <w:shd w:val="clear" w:fill="FFFFFF"/>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30" w:lineRule="atLeast"/>
        <w:ind w:left="0" w:right="0"/>
        <w:jc w:val="left"/>
        <w:rPr>
          <w:b w:val="0"/>
          <w:sz w:val="24"/>
          <w:szCs w:val="24"/>
        </w:rPr>
      </w:pPr>
      <w:r>
        <w:rPr>
          <w:b w:val="0"/>
          <w:i w:val="0"/>
          <w:caps w:val="0"/>
          <w:color w:val="222222"/>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名  称：中山市第二人民医院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地  址：广东省中山市港口镇木河迳东路28号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联系方式：0760-28143981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30" w:lineRule="atLeast"/>
        <w:ind w:left="0" w:right="0"/>
        <w:jc w:val="left"/>
        <w:rPr>
          <w:b w:val="0"/>
          <w:sz w:val="24"/>
          <w:szCs w:val="24"/>
        </w:rPr>
      </w:pPr>
      <w:r>
        <w:rPr>
          <w:b w:val="0"/>
          <w:i w:val="0"/>
          <w:caps w:val="0"/>
          <w:color w:val="222222"/>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名  称：中山远信工程咨询招标有限公司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地  址：广东省中山市石岐区第一城怡景5幢二层10、11卡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联系方式：0760-88663993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30" w:lineRule="atLeast"/>
        <w:ind w:left="0" w:right="0"/>
        <w:jc w:val="left"/>
        <w:rPr>
          <w:b w:val="0"/>
          <w:sz w:val="24"/>
          <w:szCs w:val="24"/>
        </w:rPr>
      </w:pPr>
      <w:r>
        <w:rPr>
          <w:b w:val="0"/>
          <w:i w:val="0"/>
          <w:caps w:val="0"/>
          <w:color w:val="222222"/>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项目联系人：罗瑞涛、苏洁玲、郑稳霞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both"/>
        <w:rPr>
          <w:sz w:val="24"/>
          <w:szCs w:val="24"/>
        </w:rPr>
      </w:pPr>
      <w:r>
        <w:rPr>
          <w:rFonts w:hint="eastAsia" w:ascii="宋体" w:hAnsi="宋体" w:eastAsia="宋体" w:cs="宋体"/>
          <w:i w:val="0"/>
          <w:caps w:val="0"/>
          <w:color w:val="222222"/>
          <w:spacing w:val="0"/>
          <w:sz w:val="24"/>
          <w:szCs w:val="24"/>
          <w:bdr w:val="none" w:color="auto" w:sz="0" w:space="0"/>
          <w:shd w:val="clear" w:fill="FFFFFF"/>
        </w:rPr>
        <w:t>电  话：0760-88663993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right"/>
        <w:rPr>
          <w:sz w:val="24"/>
          <w:szCs w:val="24"/>
        </w:rPr>
      </w:pPr>
      <w:r>
        <w:rPr>
          <w:rFonts w:hint="eastAsia" w:ascii="宋体" w:hAnsi="宋体" w:eastAsia="宋体" w:cs="宋体"/>
          <w:i w:val="0"/>
          <w:caps w:val="0"/>
          <w:color w:val="222222"/>
          <w:spacing w:val="0"/>
          <w:sz w:val="24"/>
          <w:szCs w:val="24"/>
          <w:bdr w:val="none" w:color="auto" w:sz="0" w:space="0"/>
          <w:shd w:val="clear" w:fill="FFFFFF"/>
        </w:rPr>
        <w:t>中山远信工程咨询招标有限公司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0" w:afterAutospacing="0" w:line="480" w:lineRule="atLeast"/>
        <w:ind w:left="0" w:right="0" w:firstLine="480"/>
        <w:jc w:val="right"/>
        <w:rPr>
          <w:sz w:val="24"/>
          <w:szCs w:val="24"/>
        </w:rPr>
      </w:pPr>
      <w:r>
        <w:rPr>
          <w:rFonts w:hint="eastAsia" w:ascii="宋体" w:hAnsi="宋体" w:eastAsia="宋体" w:cs="宋体"/>
          <w:i w:val="0"/>
          <w:caps w:val="0"/>
          <w:color w:val="222222"/>
          <w:spacing w:val="0"/>
          <w:sz w:val="24"/>
          <w:szCs w:val="24"/>
          <w:bdr w:val="none" w:color="auto" w:sz="0" w:space="0"/>
          <w:shd w:val="clear" w:fill="FFFFFF"/>
        </w:rPr>
        <w:t>2025年07月08日</w:t>
      </w:r>
    </w:p>
    <w:p>
      <w:pPr>
        <w:rPr>
          <w:rFonts w:hint="eastAsia"/>
          <w:lang w:val="en-US" w:eastAsia="zh-CN"/>
        </w:rPr>
      </w:pPr>
      <w:r>
        <w:rPr>
          <w:rFonts w:hint="eastAsia"/>
          <w:lang w:val="en-US" w:eastAsia="zh-CN"/>
        </w:rPr>
        <w:t>信息来源：广东省政府采购智慧云平台：</w:t>
      </w:r>
    </w:p>
    <w:p>
      <w:pPr>
        <w:rPr>
          <w:rFonts w:hint="default" w:eastAsiaTheme="minorEastAsia"/>
          <w:lang w:val="en-US" w:eastAsia="zh-CN"/>
        </w:rPr>
      </w:pPr>
      <w:r>
        <w:rPr>
          <w:rFonts w:hint="eastAsia"/>
          <w:lang w:val="en-US" w:eastAsia="zh-CN"/>
        </w:rPr>
        <w:t>https://gdgpo.czt.gd.gov.cn/maincms-web/noticeGd?type=notice&amp;id=30755520-e99b-4b20-b528-c60be7bdc633&amp;channel=fca71be5-fc0c-45db-96af-f513e9abda9d&amp;noticeType=001016&amp;openTenderCode=ZSYXCS2025005&amp;channelName=%E9%A1%B9%E7%9B%AE%E9%87%87%E8%B4%AD%E5%85%AC%E5%91%8A&amp;path=%2FnoticeInformationGd</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8418D"/>
    <w:rsid w:val="7FBA5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2025-07-09T01:16:21Z</dcterms:created>
  <dc:creator>第二人民医院</dc:creator>
  <cp:lastModifiedBy>第二人民医院</cp:lastModifiedBy>
  <dcterms:modified xsi:type="dcterms:W3CDTF">2025-07-09T01:18:02Z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