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sz w:val="36"/>
          <w:lang w:val="en-US" w:eastAsia="zh-CN"/>
        </w:rPr>
      </w:pPr>
      <w:r>
        <w:rPr>
          <w:rFonts w:hint="eastAsia"/>
          <w:b/>
          <w:sz w:val="36"/>
          <w:lang w:val="en-US" w:eastAsia="zh-CN"/>
        </w:rPr>
        <w:t>中山市第二人民医院慰问物资协议供货项目（2023-2024年度）调研报价说明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b/>
          <w:sz w:val="3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08" w:leftChars="0" w:firstLine="422" w:firstLineChars="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总则</w:t>
      </w:r>
    </w:p>
    <w:p>
      <w:pPr>
        <w:keepNext w:val="0"/>
        <w:keepLines w:val="0"/>
        <w:pageBreakBefore w:val="0"/>
        <w:widowControl w:val="0"/>
        <w:tabs>
          <w:tab w:val="left" w:pos="709"/>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1、本次拟通过竞争性磋商方式确定1家单位作为中山市第二人民医院</w:t>
      </w:r>
      <w:r>
        <w:rPr>
          <w:rFonts w:hint="eastAsia" w:ascii="仿宋_GB2312" w:hAnsi="仿宋_GB2312" w:eastAsia="仿宋_GB2312" w:cs="仿宋_GB2312"/>
          <w:sz w:val="32"/>
          <w:szCs w:val="32"/>
          <w:lang w:val="en-US" w:eastAsia="zh-CN"/>
        </w:rPr>
        <w:t>慰问物资</w:t>
      </w:r>
      <w:r>
        <w:rPr>
          <w:rFonts w:hint="eastAsia" w:ascii="仿宋_GB2312" w:hAnsi="仿宋_GB2312" w:eastAsia="仿宋_GB2312" w:cs="仿宋_GB2312"/>
          <w:sz w:val="32"/>
          <w:szCs w:val="32"/>
        </w:rPr>
        <w:t>的协议供货商，本次采购为协议供货资格的取得，并不代表货物已售出。</w:t>
      </w:r>
    </w:p>
    <w:p>
      <w:pPr>
        <w:keepNext w:val="0"/>
        <w:keepLines w:val="0"/>
        <w:pageBreakBefore w:val="0"/>
        <w:widowControl w:val="0"/>
        <w:tabs>
          <w:tab w:val="left" w:pos="709"/>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2、本项目报价应包括：包括货物费、包装费、配送费、运输费、验收费、仓储费、质保及售后服务费、市场价格波动等引起的费用、保险费、加工费、各项税费及合同实施过程中不可预见费用等全部费用。</w:t>
      </w:r>
    </w:p>
    <w:p>
      <w:pPr>
        <w:keepNext w:val="0"/>
        <w:keepLines w:val="0"/>
        <w:pageBreakBefore w:val="0"/>
        <w:widowControl w:val="0"/>
        <w:tabs>
          <w:tab w:val="left" w:pos="709"/>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、本项目不接受联合体报价，不允许转包或分包。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08" w:leftChars="0" w:firstLine="422" w:firstLineChars="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项目说明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1.预算金额：</w:t>
      </w:r>
      <w:r>
        <w:rPr>
          <w:rFonts w:hint="eastAsia" w:ascii="仿宋_GB2312" w:hAnsi="仿宋_GB2312" w:eastAsia="仿宋_GB2312" w:cs="仿宋_GB2312"/>
          <w:color w:val="000000"/>
          <w:sz w:val="32"/>
          <w:szCs w:val="32"/>
        </w:rPr>
        <w:t>本项目采购预算金额上限为</w:t>
      </w:r>
      <w:r>
        <w:rPr>
          <w:rFonts w:hint="eastAsia" w:ascii="仿宋_GB2312" w:hAnsi="仿宋_GB2312" w:eastAsia="仿宋_GB2312" w:cs="仿宋_GB2312"/>
          <w:color w:val="000000"/>
          <w:sz w:val="32"/>
          <w:szCs w:val="32"/>
          <w:highlight w:val="none"/>
          <w:u w:val="none"/>
          <w:lang w:val="en-US" w:eastAsia="zh-CN"/>
        </w:rPr>
        <w:t>60万</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val="en-US" w:eastAsia="zh-CN"/>
        </w:rPr>
        <w:t>整</w:t>
      </w:r>
      <w:r>
        <w:rPr>
          <w:rFonts w:hint="eastAsia" w:ascii="仿宋_GB2312" w:hAnsi="仿宋_GB2312" w:eastAsia="仿宋_GB2312" w:cs="仿宋_GB2312"/>
          <w:color w:val="000000"/>
          <w:sz w:val="32"/>
          <w:szCs w:val="32"/>
        </w:rPr>
        <w:t>，具体数量以实际到货验收数量为准。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交付或实施的时间：合同签订之日起至202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交付或实施的地点：采购人指定地点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含快递方式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Cs/>
          <w:sz w:val="32"/>
          <w:szCs w:val="32"/>
        </w:rPr>
        <w:t>本协议供货实行双终止原则，202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年12月31日或供货金额达到人民币</w:t>
      </w:r>
      <w:r>
        <w:rPr>
          <w:rFonts w:hint="eastAsia" w:ascii="仿宋_GB2312" w:hAnsi="仿宋_GB2312" w:eastAsia="仿宋_GB2312" w:cs="仿宋_GB2312"/>
          <w:bCs/>
          <w:sz w:val="32"/>
          <w:szCs w:val="32"/>
          <w:highlight w:val="none"/>
          <w:lang w:val="en-US" w:eastAsia="zh-CN"/>
        </w:rPr>
        <w:t>600000.00</w:t>
      </w:r>
      <w:r>
        <w:rPr>
          <w:rFonts w:hint="eastAsia" w:ascii="仿宋_GB2312" w:hAnsi="仿宋_GB2312" w:eastAsia="仿宋_GB2312" w:cs="仿宋_GB2312"/>
          <w:bCs/>
          <w:sz w:val="32"/>
          <w:szCs w:val="32"/>
        </w:rPr>
        <w:t>元，本协议终止。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08" w:leftChars="0" w:firstLine="422" w:firstLineChars="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项目要求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供应商要求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1.报价人须为在中华人民共和国境内注册的法人或其他组织，独立于采购人和采购代理机构；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val="en-US" w:eastAsia="zh-CN"/>
        </w:rPr>
        <w:t>（二）</w:t>
      </w:r>
      <w:r>
        <w:rPr>
          <w:rFonts w:hint="eastAsia" w:ascii="楷体_GB2312" w:hAnsi="楷体_GB2312" w:eastAsia="楷体_GB2312" w:cs="楷体_GB2312"/>
          <w:b/>
          <w:bCs/>
          <w:color w:val="000000"/>
          <w:sz w:val="32"/>
          <w:szCs w:val="32"/>
        </w:rPr>
        <w:t>报价方式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highlight w:val="none"/>
          <w:lang w:val="en-US" w:eastAsia="zh-CN"/>
        </w:rPr>
        <w:t>报价所供货物若非参考品牌，所供货物品质不得低于参考品牌；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2.每一项目报价后需写明供货品牌及规格。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（三）商务需求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1.所报单价包含中标人将货物快递至采购人所提供名单所有人员的快递费用。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2.采购人单位全体员工可在规定金额范围内从采购清单内自由单配慰问礼包内产品。</w:t>
      </w:r>
    </w:p>
    <w:p>
      <w:pPr>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商品配送不设置起始配送金额。</w:t>
      </w:r>
    </w:p>
    <w:p>
      <w:pPr>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4.商品</w:t>
      </w:r>
      <w:r>
        <w:rPr>
          <w:rFonts w:hint="eastAsia" w:ascii="仿宋_GB2312" w:hAnsi="仿宋_GB2312" w:eastAsia="仿宋_GB2312" w:cs="仿宋_GB2312"/>
          <w:color w:val="000000" w:themeColor="text1"/>
          <w:sz w:val="32"/>
          <w:szCs w:val="32"/>
          <w14:textFill>
            <w14:solidFill>
              <w14:schemeClr w14:val="tx1"/>
            </w14:solidFill>
          </w14:textFill>
        </w:rPr>
        <w:t>具体需求和数量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w:t>
      </w:r>
      <w:r>
        <w:rPr>
          <w:rFonts w:hint="eastAsia" w:ascii="仿宋_GB2312" w:hAnsi="仿宋_GB2312" w:eastAsia="仿宋_GB2312" w:cs="仿宋_GB2312"/>
          <w:color w:val="000000" w:themeColor="text1"/>
          <w:sz w:val="32"/>
          <w:szCs w:val="32"/>
          <w14:textFill>
            <w14:solidFill>
              <w14:schemeClr w14:val="tx1"/>
            </w14:solidFill>
          </w14:textFill>
        </w:rPr>
        <w:t>采购人最终下单内容为准。</w:t>
      </w:r>
    </w:p>
    <w:p>
      <w:pPr>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5.需为慰问礼包提供符合节日气氛的喜庆包装礼盒。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08" w:leftChars="0" w:firstLine="422" w:firstLineChars="0"/>
        <w:textAlignment w:val="auto"/>
        <w:rPr>
          <w:rFonts w:hint="eastAsia" w:ascii="黑体" w:hAnsi="黑体" w:eastAsia="黑体" w:cs="黑体"/>
          <w:b/>
          <w:sz w:val="32"/>
          <w:szCs w:val="32"/>
          <w:highlight w:val="none"/>
          <w:lang w:val="en-US" w:eastAsia="zh-CN"/>
        </w:rPr>
      </w:pPr>
      <w:r>
        <w:rPr>
          <w:rFonts w:hint="eastAsia" w:ascii="黑体" w:hAnsi="黑体" w:eastAsia="黑体" w:cs="黑体"/>
          <w:b/>
          <w:sz w:val="32"/>
          <w:szCs w:val="32"/>
          <w:highlight w:val="none"/>
          <w:lang w:val="en-US" w:eastAsia="zh-CN"/>
        </w:rPr>
        <w:t>采购清单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清单一：帮扶产品系列</w:t>
      </w:r>
    </w:p>
    <w:tbl>
      <w:tblPr>
        <w:tblStyle w:val="6"/>
        <w:tblW w:w="10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183"/>
        <w:gridCol w:w="1817"/>
        <w:gridCol w:w="2644"/>
        <w:gridCol w:w="1275"/>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货物名称</w:t>
            </w:r>
          </w:p>
        </w:tc>
        <w:tc>
          <w:tcPr>
            <w:tcW w:w="1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规格</w:t>
            </w:r>
          </w:p>
        </w:tc>
        <w:tc>
          <w:tcPr>
            <w:tcW w:w="2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技术参数</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报价</w:t>
            </w: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供货品牌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（可贴图片）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大米</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≥2.5kg/包</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 xml:space="preserve">产品名称：凯香米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配料：大米（籼米）</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产地：贵州省黔南州</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执行标准：GB/T 1354</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质量等级：籼米一级</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大米</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≥5kg/包</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产品名称：凯香米</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配料：大米（籼米）</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产地：贵州省黔南州</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执行标准：GB/T 1354</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质量等级：籼米一级</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坚果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礼盒</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≥2250g/盒</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品名：休闲零食坚果礼盒</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配料：夏威夷果、碧根果、巴旦木、开心果、腰果、杏仁、多味花生、葡萄干、松子等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产地：陕西永寿</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执行标准：GB2762-2017</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1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sz w:val="32"/>
                <w:szCs w:val="32"/>
                <w:vertAlign w:val="baseline"/>
                <w:lang w:val="en-US" w:eastAsia="zh-CN"/>
              </w:rPr>
              <w:t>油</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≥5l/瓶</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产品名称：压榨一级花生油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原料：花生</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质量等级：一级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产地：中国各消费帮扶地区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执行标准：GB/T 1354</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11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sz w:val="32"/>
                <w:szCs w:val="32"/>
                <w:vertAlign w:val="baseline"/>
                <w:lang w:val="en-US" w:eastAsia="zh-CN"/>
              </w:rPr>
              <w:t>油</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≥4l/瓶</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品名称：压榨一级花生油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原料：花生</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质量等级：一级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产地：中国各消费帮扶地区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执行标准：GB/T 1354</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面条</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≥1.5kg/箱</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产品名称：淮山面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配料表：小麦粉、水、食用盐、淮山粉、食品添加剂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产品标准号：Q/HX0004S</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产地：贵州省安顺市</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腐竹</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≥500g</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产品名称：腐竹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配料：大豆、饮用水、使用添加剂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执行标准：GB/T22106</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产地：湖北襄阳</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咸鸭蛋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礼盒</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≥10颗</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产品名称：咸鸭蛋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配料：鲜鸭蛋、食用盐、黄泥、饮用水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执行标准：GB2749-2015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产地：河北邯郸</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香菇</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≥500g</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品目：小香菇干货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配料：鲜香菇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执行标准：Q/CZS0002S</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产地：河南桐柏</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虫草花</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≥500g</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品名、配料：虫草花</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执行标准：GB/T 37109-2018</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产地：湖北襄阳</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木耳</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≥500g</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品名、配料：黑木耳</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执行标准：GB 7096</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产地：安徽 金寨</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菌菇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礼盒</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≥950g</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品名：干菌子</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配料：虫草花250g香菇250g鸡油菌200g鹿茸菇250g</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执行标准：GB 2762-2017</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产地：陕西</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红枣</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≥500g</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品名、配料：红枣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等级：一级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执行标准：GB/T 26150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产地：青海</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杂粮</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≥5000g</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品名：八宝粥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配料：燕麦米、糙米、荞麦米、黑米、红米、糯米麦仁、玉米等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执行标准：GB 2715-2016</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产地：陕西 咸阳</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红豆</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≥500g</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品名、配料：红豆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执行标准：GB 2715-2016</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产地：陕西 咸阳</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绿豆</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≥500g</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品名、配料：绿豆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 xml:space="preserve">执行标准：GB/T10462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产地：山西 岢岚</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红薯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粉条</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≥500g</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产品名称：红薯粉条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配料：鲜红薯淀粉、水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执行标准：GB/T23587</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产地：山东济宁</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p>
        </w:tc>
      </w:tr>
    </w:tbl>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ind w:leftChars="0" w:firstLine="640" w:firstLineChars="200"/>
        <w:rPr>
          <w:rFonts w:hint="eastAsia" w:ascii="仿宋_GB2312" w:hAnsi="仿宋_GB2312" w:eastAsia="仿宋_GB2312" w:cs="仿宋_GB2312"/>
          <w:sz w:val="32"/>
          <w:szCs w:val="32"/>
          <w:lang w:val="en-US" w:eastAsia="zh-CN"/>
        </w:rPr>
      </w:pPr>
    </w:p>
    <w:p>
      <w:pPr>
        <w:numPr>
          <w:ilvl w:val="0"/>
          <w:numId w:val="0"/>
        </w:numPr>
        <w:ind w:leftChars="0" w:firstLine="640" w:firstLineChars="200"/>
        <w:rPr>
          <w:rFonts w:hint="eastAsia" w:ascii="仿宋_GB2312" w:hAnsi="仿宋_GB2312" w:eastAsia="仿宋_GB2312" w:cs="仿宋_GB2312"/>
          <w:sz w:val="32"/>
          <w:szCs w:val="32"/>
          <w:lang w:val="en-US" w:eastAsia="zh-CN"/>
        </w:rPr>
      </w:pP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清单二：普通慰问产品</w:t>
      </w:r>
    </w:p>
    <w:tbl>
      <w:tblPr>
        <w:tblStyle w:val="6"/>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935"/>
        <w:gridCol w:w="2026"/>
        <w:gridCol w:w="1985"/>
        <w:gridCol w:w="913"/>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货物名称</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规格</w:t>
            </w:r>
          </w:p>
        </w:tc>
        <w:tc>
          <w:tcPr>
            <w:tcW w:w="1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品牌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（供参考）</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调研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报价</w:t>
            </w: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供货品牌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（可贴图片）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9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曲奇饼干</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≥908g/盒</w:t>
            </w:r>
          </w:p>
        </w:tc>
        <w:tc>
          <w:tcPr>
            <w:tcW w:w="198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丹麦、法丽兹</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≥95g/包</w:t>
            </w: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焦糖饼干</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≥124g/8包</w:t>
            </w:r>
          </w:p>
        </w:tc>
        <w:tc>
          <w:tcPr>
            <w:tcW w:w="1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lotus</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香葱薄饼</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≥308g/盒</w:t>
            </w:r>
          </w:p>
        </w:tc>
        <w:tc>
          <w:tcPr>
            <w:tcW w:w="1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嘉顿</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绿豆/桂花等传统糕点</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≥220g/盒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10只装</w:t>
            </w:r>
          </w:p>
        </w:tc>
        <w:tc>
          <w:tcPr>
            <w:tcW w:w="1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金顺昌</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利是糖</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≥350g</w:t>
            </w:r>
          </w:p>
        </w:tc>
        <w:tc>
          <w:tcPr>
            <w:tcW w:w="1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嘉顿、徐福记</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粽子礼盒</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≥1400g，≥10个，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什锦口味</w:t>
            </w:r>
          </w:p>
        </w:tc>
        <w:tc>
          <w:tcPr>
            <w:tcW w:w="198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五芳斋、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广州酒家、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利口福</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青团礼盒</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≥240g/盒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4只装</w:t>
            </w: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月饼礼盒</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≥750g</w:t>
            </w: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坚果礼盒</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≥1560g/盒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（混合装）</w:t>
            </w:r>
          </w:p>
        </w:tc>
        <w:tc>
          <w:tcPr>
            <w:tcW w:w="198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良品铺子、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三只松鼠、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百草味、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沃隆</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每日坚果</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≥750g/盒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（30天装）</w:t>
            </w: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混合果仁</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≥500g/罐</w:t>
            </w: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开心果</w:t>
            </w:r>
          </w:p>
        </w:tc>
        <w:tc>
          <w:tcPr>
            <w:tcW w:w="202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≥500g/罐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夏威夷果</w:t>
            </w:r>
          </w:p>
        </w:tc>
        <w:tc>
          <w:tcPr>
            <w:tcW w:w="202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腰果</w:t>
            </w:r>
          </w:p>
        </w:tc>
        <w:tc>
          <w:tcPr>
            <w:tcW w:w="202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巴旦木</w:t>
            </w:r>
          </w:p>
        </w:tc>
        <w:tc>
          <w:tcPr>
            <w:tcW w:w="202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碧根果</w:t>
            </w:r>
          </w:p>
        </w:tc>
        <w:tc>
          <w:tcPr>
            <w:tcW w:w="202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山楂礼盒</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≥1008g/袋</w:t>
            </w: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酸奶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山楂球</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≥100g/袋</w:t>
            </w: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葡萄干</w:t>
            </w:r>
          </w:p>
        </w:tc>
        <w:tc>
          <w:tcPr>
            <w:tcW w:w="202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≥100g/袋</w:t>
            </w: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蔓越莓干</w:t>
            </w:r>
          </w:p>
        </w:tc>
        <w:tc>
          <w:tcPr>
            <w:tcW w:w="202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w:t>
            </w:r>
          </w:p>
        </w:tc>
        <w:tc>
          <w:tcPr>
            <w:tcW w:w="19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纯牛奶</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≥16支/箱</w:t>
            </w:r>
          </w:p>
        </w:tc>
        <w:tc>
          <w:tcPr>
            <w:tcW w:w="198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特仑苏、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金典、德亚</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w:t>
            </w:r>
          </w:p>
        </w:tc>
        <w:tc>
          <w:tcPr>
            <w:tcW w:w="1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≥12支/箱</w:t>
            </w: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蛋黄酥</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≥330g/盒，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6只装</w:t>
            </w:r>
          </w:p>
        </w:tc>
        <w:tc>
          <w:tcPr>
            <w:tcW w:w="1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轩妈</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w:t>
            </w:r>
          </w:p>
        </w:tc>
        <w:tc>
          <w:tcPr>
            <w:tcW w:w="19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巧克力</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≥32粒/盒</w:t>
            </w:r>
          </w:p>
        </w:tc>
        <w:tc>
          <w:tcPr>
            <w:tcW w:w="198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费列罗、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朵娜贝拉</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w:t>
            </w:r>
          </w:p>
        </w:tc>
        <w:tc>
          <w:tcPr>
            <w:tcW w:w="1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≥24粒/盒</w:t>
            </w: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w:t>
            </w:r>
          </w:p>
        </w:tc>
        <w:tc>
          <w:tcPr>
            <w:tcW w:w="1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≥15粒/盒</w:t>
            </w: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威化饼干</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≥200g*1盒</w:t>
            </w:r>
          </w:p>
        </w:tc>
        <w:tc>
          <w:tcPr>
            <w:tcW w:w="1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纳宝帝</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粗粮饼干</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≥900g/箱</w:t>
            </w:r>
          </w:p>
        </w:tc>
        <w:tc>
          <w:tcPr>
            <w:tcW w:w="1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盼盼、闲趣、好吃点</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苏打饼干</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≥400g/包</w:t>
            </w:r>
          </w:p>
        </w:tc>
        <w:tc>
          <w:tcPr>
            <w:tcW w:w="1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太平、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江中猴姑</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脆脆鲨</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≥480g/盒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（24条装）</w:t>
            </w:r>
          </w:p>
        </w:tc>
        <w:tc>
          <w:tcPr>
            <w:tcW w:w="1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雀巢</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32</w:t>
            </w:r>
          </w:p>
        </w:tc>
        <w:tc>
          <w:tcPr>
            <w:tcW w:w="19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速溶咖啡</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≥15g*7条</w:t>
            </w:r>
          </w:p>
        </w:tc>
        <w:tc>
          <w:tcPr>
            <w:tcW w:w="198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雀巢、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麦斯威尔</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w:t>
            </w:r>
          </w:p>
        </w:tc>
        <w:tc>
          <w:tcPr>
            <w:tcW w:w="1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≥20g*20条</w:t>
            </w: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34</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果味型果冻</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≥480g</w:t>
            </w:r>
          </w:p>
        </w:tc>
        <w:tc>
          <w:tcPr>
            <w:tcW w:w="1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可康</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35</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牛奶糖</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≥318g</w:t>
            </w:r>
          </w:p>
        </w:tc>
        <w:tc>
          <w:tcPr>
            <w:tcW w:w="1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旺旺</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芝士蛋糕</w:t>
            </w:r>
          </w:p>
        </w:tc>
        <w:tc>
          <w:tcPr>
            <w:tcW w:w="202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≥500g</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198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港荣、雪芙蕾、百草味</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37</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手撕面包</w:t>
            </w:r>
          </w:p>
        </w:tc>
        <w:tc>
          <w:tcPr>
            <w:tcW w:w="202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19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30日膳食营养粥</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≥3kg</w:t>
            </w:r>
          </w:p>
        </w:tc>
        <w:tc>
          <w:tcPr>
            <w:tcW w:w="1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燕之坊</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39</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五谷杂粮礼盒</w:t>
            </w:r>
          </w:p>
        </w:tc>
        <w:tc>
          <w:tcPr>
            <w:tcW w:w="2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≥2.5kg、10种杂粮组合 </w:t>
            </w:r>
          </w:p>
        </w:tc>
        <w:tc>
          <w:tcPr>
            <w:tcW w:w="1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当季谷物定制</w:t>
            </w:r>
          </w:p>
        </w:tc>
        <w:tc>
          <w:tcPr>
            <w:tcW w:w="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1.如遇采购清单外的文件要求定向采购产品，则以不高于市场价格的双方协商协商价格进行为准。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2.如遇个别产品无法报价，可选择此项目内容留空或提供替代方案并进行报价，留空/替代方案项目不得超过清单总数量的20%。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4" w:firstLineChars="30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五、质量保证</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所供应商品必须符合《中华人民共和国食品安全法》、《中华人民共和国产品质量法》及国家行业标准的有关规定，且所有产品质保期限为国家规定质保。必须采用正规厂家产品。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所供商品须符合国家行业生产及经营标准，货真价实，均能提供相应批次的合格检验证明。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投标货物须各项技术指标完全符合国家有关质量检测、环保标准及产品出厂标准。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中标人须负责中标货物的运输、质量检测等工作，所产生的费用由中标人负责。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主要包括食物中毒人员医疗费、误工费、事故处理费，直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所投产品不允许为散装产品，必须为生产厂家包装产品。产品包装要密封，无破损，凡由于包装不良造成的损失和由此产生的费用均由中标人承担。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投标人须保证所投产品货.源充足，不得缺货。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商品剩余保存期不得少于原有保质期的三分之二（自配送之日起计算）。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B1122"/>
    <w:multiLevelType w:val="singleLevel"/>
    <w:tmpl w:val="DFBB1122"/>
    <w:lvl w:ilvl="0" w:tentative="0">
      <w:start w:val="1"/>
      <w:numFmt w:val="chineseCounting"/>
      <w:suff w:val="nothing"/>
      <w:lvlText w:val="（%1）"/>
      <w:lvlJc w:val="left"/>
      <w:rPr>
        <w:rFonts w:hint="eastAsia"/>
      </w:rPr>
    </w:lvl>
  </w:abstractNum>
  <w:abstractNum w:abstractNumId="1">
    <w:nsid w:val="5EDD1BCF"/>
    <w:multiLevelType w:val="singleLevel"/>
    <w:tmpl w:val="5EDD1BCF"/>
    <w:lvl w:ilvl="0" w:tentative="0">
      <w:start w:val="1"/>
      <w:numFmt w:val="chineseCounting"/>
      <w:suff w:val="nothing"/>
      <w:lvlText w:val="%1、"/>
      <w:lvlJc w:val="left"/>
      <w:pPr>
        <w:ind w:left="20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031ED8"/>
    <w:rsid w:val="00670219"/>
    <w:rsid w:val="00835D15"/>
    <w:rsid w:val="00B75F9B"/>
    <w:rsid w:val="01920716"/>
    <w:rsid w:val="01B81E2A"/>
    <w:rsid w:val="04394151"/>
    <w:rsid w:val="063B49F5"/>
    <w:rsid w:val="06F01389"/>
    <w:rsid w:val="072F5523"/>
    <w:rsid w:val="082C7968"/>
    <w:rsid w:val="0A1C739E"/>
    <w:rsid w:val="0BEA4BF8"/>
    <w:rsid w:val="0EAE4F3D"/>
    <w:rsid w:val="0EC44861"/>
    <w:rsid w:val="0ED05CA9"/>
    <w:rsid w:val="0ED97A2C"/>
    <w:rsid w:val="10D23278"/>
    <w:rsid w:val="11F11516"/>
    <w:rsid w:val="12144CEE"/>
    <w:rsid w:val="15044EBE"/>
    <w:rsid w:val="151522FC"/>
    <w:rsid w:val="15307946"/>
    <w:rsid w:val="177F50ED"/>
    <w:rsid w:val="192D7CD6"/>
    <w:rsid w:val="1C405BB5"/>
    <w:rsid w:val="1E195F7A"/>
    <w:rsid w:val="21256A32"/>
    <w:rsid w:val="25500D47"/>
    <w:rsid w:val="25E01725"/>
    <w:rsid w:val="26D73E52"/>
    <w:rsid w:val="278335CE"/>
    <w:rsid w:val="289C39A6"/>
    <w:rsid w:val="28FC26A5"/>
    <w:rsid w:val="2B9A0AD6"/>
    <w:rsid w:val="2C902240"/>
    <w:rsid w:val="2E7539BF"/>
    <w:rsid w:val="31922FA7"/>
    <w:rsid w:val="31EC5D88"/>
    <w:rsid w:val="34631328"/>
    <w:rsid w:val="347E2D12"/>
    <w:rsid w:val="35C60E43"/>
    <w:rsid w:val="37967958"/>
    <w:rsid w:val="37F546E7"/>
    <w:rsid w:val="3B52161B"/>
    <w:rsid w:val="3B5623BC"/>
    <w:rsid w:val="3C267864"/>
    <w:rsid w:val="3D4E6E81"/>
    <w:rsid w:val="41D32E87"/>
    <w:rsid w:val="443A3856"/>
    <w:rsid w:val="46417362"/>
    <w:rsid w:val="46B971D1"/>
    <w:rsid w:val="46D9399F"/>
    <w:rsid w:val="47344307"/>
    <w:rsid w:val="47514C11"/>
    <w:rsid w:val="4A6E5DC4"/>
    <w:rsid w:val="4B657556"/>
    <w:rsid w:val="4B8D43F0"/>
    <w:rsid w:val="4BD34163"/>
    <w:rsid w:val="4BD95F5B"/>
    <w:rsid w:val="4BEF16DE"/>
    <w:rsid w:val="4C127912"/>
    <w:rsid w:val="4D34690E"/>
    <w:rsid w:val="4DFC28AB"/>
    <w:rsid w:val="4EBD34A3"/>
    <w:rsid w:val="4FFC1D6D"/>
    <w:rsid w:val="51FC59D1"/>
    <w:rsid w:val="520874D6"/>
    <w:rsid w:val="522C0CC6"/>
    <w:rsid w:val="52E95484"/>
    <w:rsid w:val="53B52B8D"/>
    <w:rsid w:val="55A86106"/>
    <w:rsid w:val="55B23019"/>
    <w:rsid w:val="571A5671"/>
    <w:rsid w:val="57D861DB"/>
    <w:rsid w:val="59D47AC3"/>
    <w:rsid w:val="5D2A7DD5"/>
    <w:rsid w:val="5E2D11BD"/>
    <w:rsid w:val="62D25C74"/>
    <w:rsid w:val="64117450"/>
    <w:rsid w:val="648B6217"/>
    <w:rsid w:val="65364043"/>
    <w:rsid w:val="65514438"/>
    <w:rsid w:val="657E262C"/>
    <w:rsid w:val="67871D35"/>
    <w:rsid w:val="67BD1E76"/>
    <w:rsid w:val="69031A46"/>
    <w:rsid w:val="692B1E2D"/>
    <w:rsid w:val="696630AF"/>
    <w:rsid w:val="6B170ECB"/>
    <w:rsid w:val="6CF422B2"/>
    <w:rsid w:val="6F7612FA"/>
    <w:rsid w:val="6FF60B9A"/>
    <w:rsid w:val="70414F09"/>
    <w:rsid w:val="72105AAF"/>
    <w:rsid w:val="725C4F6D"/>
    <w:rsid w:val="766C533F"/>
    <w:rsid w:val="77F79321"/>
    <w:rsid w:val="7A537272"/>
    <w:rsid w:val="7D2A741B"/>
    <w:rsid w:val="7FF768C6"/>
    <w:rsid w:val="BBBF7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widowControl/>
      <w:jc w:val="left"/>
    </w:pPr>
    <w:rPr>
      <w:kern w:val="0"/>
      <w:sz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qFormat/>
    <w:uiPriority w:val="0"/>
    <w:rPr>
      <w:sz w:val="21"/>
      <w:szCs w:val="21"/>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1843</Words>
  <Characters>10511</Characters>
  <Lines>87</Lines>
  <Paragraphs>24</Paragraphs>
  <TotalTime>44</TotalTime>
  <ScaleCrop>false</ScaleCrop>
  <LinksUpToDate>false</LinksUpToDate>
  <CharactersWithSpaces>12330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2022-11-30T07:53:00Z</dcterms:created>
  <dc:creator>五块钱</dc:creator>
  <cp:lastModifiedBy>shis</cp:lastModifiedBy>
  <dcterms:modified xsi:type="dcterms:W3CDTF">2023-03-14T02:17:51Z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